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70" w:rsidRDefault="00537870" w:rsidP="00537870"/>
    <w:p w:rsidR="00537870" w:rsidRDefault="00537870" w:rsidP="00537870">
      <w:pPr>
        <w:ind w:left="3540" w:firstLine="708"/>
      </w:pPr>
    </w:p>
    <w:p w:rsidR="00431ED9" w:rsidRDefault="00431ED9" w:rsidP="0050702C">
      <w:pPr>
        <w:ind w:left="3540" w:firstLine="708"/>
      </w:pPr>
    </w:p>
    <w:p w:rsidR="0050702C" w:rsidRDefault="0050702C" w:rsidP="0050702C">
      <w:pPr>
        <w:ind w:left="3540" w:firstLine="708"/>
      </w:pPr>
      <w:r>
        <w:t>Утверждено</w:t>
      </w:r>
    </w:p>
    <w:p w:rsidR="0050702C" w:rsidRDefault="0050702C" w:rsidP="0050702C">
      <w:pPr>
        <w:ind w:left="3540"/>
      </w:pPr>
      <w:r>
        <w:t xml:space="preserve">решением </w:t>
      </w:r>
      <w:proofErr w:type="spellStart"/>
      <w:r>
        <w:t>Атнинского</w:t>
      </w:r>
      <w:proofErr w:type="spellEnd"/>
      <w:r>
        <w:t xml:space="preserve"> районного Совета</w:t>
      </w:r>
    </w:p>
    <w:p w:rsidR="0050702C" w:rsidRDefault="0050702C" w:rsidP="0050702C">
      <w:pPr>
        <w:ind w:left="3540"/>
      </w:pPr>
      <w:r>
        <w:t>Республики Татарстан</w:t>
      </w:r>
    </w:p>
    <w:p w:rsidR="0050702C" w:rsidRDefault="0050702C" w:rsidP="0050702C">
      <w:pPr>
        <w:ind w:left="3540"/>
      </w:pPr>
      <w:r>
        <w:t xml:space="preserve">от </w:t>
      </w:r>
      <w:r w:rsidR="00453F59">
        <w:rPr>
          <w:lang w:val="tt-RU"/>
        </w:rPr>
        <w:t>20.05.2019</w:t>
      </w:r>
      <w:r w:rsidR="00D4515A">
        <w:t>г.</w:t>
      </w:r>
      <w:r>
        <w:t xml:space="preserve"> № </w:t>
      </w:r>
      <w:r w:rsidR="00453F59">
        <w:t>156</w:t>
      </w:r>
    </w:p>
    <w:p w:rsidR="0050702C" w:rsidRDefault="0050702C" w:rsidP="0050702C">
      <w:pPr>
        <w:ind w:left="3540"/>
      </w:pPr>
    </w:p>
    <w:p w:rsidR="0050702C" w:rsidRDefault="0050702C" w:rsidP="0050702C">
      <w:pPr>
        <w:ind w:left="3540"/>
      </w:pPr>
      <w:r>
        <w:t xml:space="preserve">Глава </w:t>
      </w:r>
      <w:proofErr w:type="spellStart"/>
      <w:r>
        <w:t>Атнинского</w:t>
      </w:r>
      <w:proofErr w:type="spellEnd"/>
      <w:r>
        <w:t xml:space="preserve"> муниципального района </w:t>
      </w:r>
    </w:p>
    <w:p w:rsidR="0050702C" w:rsidRDefault="0050702C" w:rsidP="0050702C">
      <w:pPr>
        <w:ind w:left="3540"/>
      </w:pPr>
      <w:r>
        <w:t>Республики Татарстан,</w:t>
      </w:r>
    </w:p>
    <w:p w:rsidR="0050702C" w:rsidRDefault="00090933" w:rsidP="0050702C">
      <w:pPr>
        <w:ind w:left="3540"/>
      </w:pPr>
      <w:r>
        <w:t>п</w:t>
      </w:r>
      <w:r w:rsidR="0050702C">
        <w:t xml:space="preserve">редседатель </w:t>
      </w:r>
      <w:proofErr w:type="spellStart"/>
      <w:r w:rsidR="0050702C">
        <w:t>Атнинского</w:t>
      </w:r>
      <w:proofErr w:type="spellEnd"/>
      <w:r w:rsidR="0050702C">
        <w:t xml:space="preserve"> районного Совета </w:t>
      </w:r>
    </w:p>
    <w:p w:rsidR="0050702C" w:rsidRDefault="0050702C" w:rsidP="0050702C">
      <w:pPr>
        <w:ind w:left="3540"/>
      </w:pPr>
      <w:r>
        <w:t>Республики Татарстан</w:t>
      </w:r>
    </w:p>
    <w:p w:rsidR="0050702C" w:rsidRDefault="0050702C" w:rsidP="0050702C">
      <w:pPr>
        <w:ind w:left="3540"/>
      </w:pPr>
    </w:p>
    <w:p w:rsidR="0050702C" w:rsidRDefault="0050702C" w:rsidP="0050702C">
      <w:pPr>
        <w:ind w:left="3540"/>
      </w:pPr>
      <w:r>
        <w:t xml:space="preserve">_______________ </w:t>
      </w:r>
      <w:proofErr w:type="spellStart"/>
      <w:r>
        <w:t>Г.Г.Хакимов</w:t>
      </w:r>
      <w:proofErr w:type="spellEnd"/>
    </w:p>
    <w:p w:rsidR="00D85468" w:rsidRDefault="00D85468" w:rsidP="0050702C">
      <w:pPr>
        <w:ind w:left="3540"/>
      </w:pPr>
    </w:p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9775FA" w:rsidRDefault="009775FA"/>
    <w:p w:rsidR="0050702C" w:rsidRPr="0050702C" w:rsidRDefault="0050702C" w:rsidP="00090933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НОВАЯ РЕДАКЦИЯ СТАТ</w:t>
      </w:r>
      <w:r w:rsidR="001A19B7">
        <w:rPr>
          <w:b/>
          <w:sz w:val="40"/>
          <w:szCs w:val="40"/>
        </w:rPr>
        <w:t>ЕЙ</w:t>
      </w:r>
      <w:r w:rsidR="0007079F">
        <w:rPr>
          <w:b/>
          <w:sz w:val="40"/>
          <w:szCs w:val="40"/>
        </w:rPr>
        <w:t xml:space="preserve"> </w:t>
      </w:r>
      <w:r w:rsidR="00090933">
        <w:rPr>
          <w:b/>
          <w:sz w:val="40"/>
          <w:szCs w:val="40"/>
        </w:rPr>
        <w:t>УСТАВА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АТНИНСКОГО МУНИЦИПАЛЬНОГО РАЙОНА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РЕСПУБЛИКИ ТАТАРСТАН</w:t>
      </w:r>
    </w:p>
    <w:p w:rsidR="0050702C" w:rsidRDefault="0050702C"/>
    <w:p w:rsidR="0050702C" w:rsidRDefault="0050702C"/>
    <w:p w:rsidR="0050702C" w:rsidRDefault="0050702C"/>
    <w:p w:rsidR="0050702C" w:rsidRDefault="0050702C"/>
    <w:p w:rsidR="00911F93" w:rsidRDefault="00911F93"/>
    <w:p w:rsidR="00911F93" w:rsidRDefault="00911F93"/>
    <w:p w:rsidR="00911F93" w:rsidRDefault="00911F93"/>
    <w:p w:rsidR="00911F93" w:rsidRDefault="00911F93"/>
    <w:p w:rsidR="00911F93" w:rsidRDefault="00911F93"/>
    <w:p w:rsidR="00205FED" w:rsidRDefault="00205FED"/>
    <w:p w:rsidR="00205FED" w:rsidRDefault="00205FED"/>
    <w:p w:rsidR="00205FED" w:rsidRDefault="00205FED"/>
    <w:p w:rsidR="00F92A37" w:rsidRDefault="00F92A37"/>
    <w:p w:rsidR="00F92A37" w:rsidRDefault="00F92A37"/>
    <w:p w:rsidR="00F92A37" w:rsidRDefault="00F92A37"/>
    <w:p w:rsidR="00F92A37" w:rsidRDefault="00F92A37"/>
    <w:p w:rsidR="0050702C" w:rsidRDefault="0050702C"/>
    <w:p w:rsidR="0050702C" w:rsidRDefault="0050702C" w:rsidP="0050702C">
      <w:pPr>
        <w:jc w:val="center"/>
      </w:pPr>
      <w:proofErr w:type="spellStart"/>
      <w:r>
        <w:t>с</w:t>
      </w:r>
      <w:proofErr w:type="gramStart"/>
      <w:r>
        <w:t>.Б</w:t>
      </w:r>
      <w:proofErr w:type="gramEnd"/>
      <w:r>
        <w:t>ольшая</w:t>
      </w:r>
      <w:proofErr w:type="spellEnd"/>
      <w:r>
        <w:t xml:space="preserve"> Атня</w:t>
      </w:r>
    </w:p>
    <w:p w:rsidR="00205FED" w:rsidRDefault="0050702C" w:rsidP="00205FED">
      <w:pPr>
        <w:jc w:val="center"/>
      </w:pPr>
      <w:r>
        <w:t>201</w:t>
      </w:r>
      <w:r w:rsidR="00453F59">
        <w:t>9</w:t>
      </w:r>
      <w:r>
        <w:t xml:space="preserve"> год</w:t>
      </w:r>
    </w:p>
    <w:p w:rsidR="00F92A37" w:rsidRDefault="00F92A37" w:rsidP="00205FED">
      <w:pPr>
        <w:jc w:val="center"/>
      </w:pPr>
    </w:p>
    <w:p w:rsidR="00F92A37" w:rsidRDefault="00F92A37" w:rsidP="00205FED">
      <w:pPr>
        <w:jc w:val="center"/>
      </w:pPr>
    </w:p>
    <w:p w:rsidR="00F67DDB" w:rsidRPr="007A1849" w:rsidRDefault="00F67DDB" w:rsidP="007A1849">
      <w:pPr>
        <w:ind w:firstLine="709"/>
        <w:rPr>
          <w:rFonts w:cstheme="minorHAnsi"/>
          <w:b/>
          <w:bCs/>
        </w:rPr>
      </w:pPr>
      <w:r w:rsidRPr="007A1849">
        <w:rPr>
          <w:rFonts w:cstheme="minorHAnsi"/>
          <w:b/>
          <w:bCs/>
        </w:rPr>
        <w:lastRenderedPageBreak/>
        <w:t>Статья 6. Вопросы местного значения района</w:t>
      </w:r>
    </w:p>
    <w:p w:rsidR="00F67DDB" w:rsidRPr="007A1849" w:rsidRDefault="00F67DDB" w:rsidP="007A1849">
      <w:pPr>
        <w:ind w:firstLine="709"/>
        <w:rPr>
          <w:rFonts w:cstheme="minorHAnsi"/>
          <w:b/>
          <w:bCs/>
        </w:rPr>
      </w:pPr>
    </w:p>
    <w:p w:rsidR="00F67DDB" w:rsidRPr="007A1849" w:rsidRDefault="00F67DDB" w:rsidP="007A1849">
      <w:pPr>
        <w:pStyle w:val="ConsNormal"/>
        <w:widowControl/>
        <w:tabs>
          <w:tab w:val="left" w:pos="0"/>
        </w:tabs>
        <w:ind w:righ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1. К вопросам местного значения Района относятся: 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1) составление и рассмотрение проекта бюджета Района, утверждение и исполнение бюджета Района, осуществление </w:t>
      </w:r>
      <w:proofErr w:type="gramStart"/>
      <w:r w:rsidRPr="007A1849">
        <w:rPr>
          <w:rFonts w:asciiTheme="minorHAnsi" w:hAnsiTheme="minorHAnsi" w:cstheme="minorHAnsi"/>
          <w:sz w:val="28"/>
          <w:szCs w:val="28"/>
        </w:rPr>
        <w:t>контроля за</w:t>
      </w:r>
      <w:proofErr w:type="gramEnd"/>
      <w:r w:rsidRPr="007A1849">
        <w:rPr>
          <w:rFonts w:asciiTheme="minorHAnsi" w:hAnsiTheme="minorHAnsi" w:cstheme="minorHAnsi"/>
          <w:sz w:val="28"/>
          <w:szCs w:val="28"/>
        </w:rPr>
        <w:t xml:space="preserve"> его исполнением, составление и утверждение отчета об исполнении бюджета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2) установление, изменение и отмена местных налогов и сборов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3) владение, пользование и распоряжение имуществом, находящимся в муниципальной собственности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4) организация в границах Района электро- и газоснабжения поселений в пределах полномочий, установленных законодательством Российской Федерации;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A1849">
        <w:rPr>
          <w:rFonts w:asciiTheme="minorHAnsi" w:hAnsiTheme="minorHAnsi" w:cstheme="minorHAnsi"/>
          <w:sz w:val="28"/>
          <w:szCs w:val="28"/>
        </w:rPr>
        <w:t>5) дорожная деятельность в отношении автомобильных дорог местного значения вне границ населенных пунктов в границах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7A1849">
        <w:rPr>
          <w:rFonts w:asciiTheme="minorHAnsi" w:hAnsiTheme="minorHAnsi" w:cstheme="minorHAnsi"/>
          <w:sz w:val="28"/>
          <w:szCs w:val="28"/>
        </w:rPr>
        <w:t xml:space="preserve"> </w:t>
      </w:r>
      <w:hyperlink r:id="rId8" w:history="1">
        <w:r w:rsidRPr="007A1849">
          <w:rPr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Российской Федерации;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7)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8)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9) участие в предупреждении и ликвидации последствий чрезвычайных ситуаций на территории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10) организация охраны общественного порядка на территории муниципального района муниципальной милицией;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11) предоставление помещения для работы на обслуживаемом административном участке Района сотруднику, замещающему должность участкового уполномоченного полиции;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12)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13) организация мероприятий </w:t>
      </w:r>
      <w:proofErr w:type="spellStart"/>
      <w:r w:rsidRPr="007A1849">
        <w:rPr>
          <w:rFonts w:asciiTheme="minorHAnsi" w:hAnsiTheme="minorHAnsi" w:cstheme="minorHAnsi"/>
          <w:sz w:val="28"/>
          <w:szCs w:val="28"/>
        </w:rPr>
        <w:t>межпоселенческого</w:t>
      </w:r>
      <w:proofErr w:type="spellEnd"/>
      <w:r w:rsidRPr="007A1849">
        <w:rPr>
          <w:rFonts w:asciiTheme="minorHAnsi" w:hAnsiTheme="minorHAnsi" w:cstheme="minorHAnsi"/>
          <w:sz w:val="28"/>
          <w:szCs w:val="28"/>
        </w:rPr>
        <w:t xml:space="preserve"> характера по охране окружающей среды;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A1849">
        <w:rPr>
          <w:rFonts w:asciiTheme="minorHAnsi" w:hAnsiTheme="minorHAnsi" w:cstheme="minorHAnsi"/>
          <w:sz w:val="28"/>
          <w:szCs w:val="28"/>
        </w:rPr>
        <w:t xml:space="preserve">14) организация предоставления общедоступного и бесплатного </w:t>
      </w:r>
      <w:r w:rsidRPr="007A1849">
        <w:rPr>
          <w:rFonts w:asciiTheme="minorHAnsi" w:hAnsiTheme="minorHAnsi" w:cstheme="minorHAnsi"/>
          <w:sz w:val="28"/>
          <w:szCs w:val="28"/>
        </w:rPr>
        <w:lastRenderedPageBreak/>
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7A1849">
        <w:rPr>
          <w:rFonts w:asciiTheme="minorHAnsi" w:hAnsiTheme="minorHAnsi" w:cstheme="minorHAnsi"/>
          <w:sz w:val="28"/>
          <w:szCs w:val="28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A1849">
        <w:rPr>
          <w:rFonts w:asciiTheme="minorHAnsi" w:hAnsiTheme="minorHAnsi" w:cstheme="minorHAnsi"/>
          <w:sz w:val="28"/>
          <w:szCs w:val="28"/>
        </w:rPr>
        <w:t xml:space="preserve">15) создание условий для оказания медицинской помощи населению на территории Района (за исключением территорий поселений, включенных в утвержденный Правительством Российской Федерации </w:t>
      </w:r>
      <w:hyperlink r:id="rId9" w:history="1">
        <w:r w:rsidRPr="007A1849">
          <w:rPr>
            <w:rFonts w:asciiTheme="minorHAnsi" w:hAnsiTheme="minorHAnsi" w:cstheme="minorHAnsi"/>
            <w:sz w:val="28"/>
            <w:szCs w:val="28"/>
          </w:rPr>
          <w:t>перечень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10" w:history="1">
        <w:r w:rsidRPr="007A1849">
          <w:rPr>
            <w:rFonts w:asciiTheme="minorHAnsi" w:hAnsiTheme="minorHAnsi" w:cstheme="minorHAnsi"/>
            <w:sz w:val="28"/>
            <w:szCs w:val="28"/>
          </w:rPr>
          <w:t>органу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16)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A1849">
        <w:rPr>
          <w:rFonts w:asciiTheme="minorHAnsi" w:hAnsiTheme="minorHAnsi" w:cstheme="minorHAnsi"/>
          <w:sz w:val="28"/>
          <w:szCs w:val="28"/>
        </w:rPr>
        <w:t>17) утверждение схем территориального планирования Района, утверждение подготовленной на основе схемы территориального планирования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Района, резервирование и изъятие, в том числе путем выкупа, земельных участков в границах муниципального района для муниципальных нужд,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</w:t>
      </w:r>
      <w:proofErr w:type="gramEnd"/>
      <w:r w:rsidRPr="007A184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A1849">
        <w:rPr>
          <w:rFonts w:asciiTheme="minorHAnsi" w:hAnsiTheme="minorHAnsi" w:cstheme="minorHAnsi"/>
          <w:sz w:val="28"/>
          <w:szCs w:val="28"/>
        </w:rPr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</w:t>
      </w:r>
      <w:proofErr w:type="gramEnd"/>
      <w:r w:rsidRPr="007A184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A1849">
        <w:rPr>
          <w:rFonts w:asciiTheme="minorHAnsi" w:hAnsiTheme="minorHAnsi" w:cstheme="minorHAnsi"/>
          <w:sz w:val="28"/>
          <w:szCs w:val="28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</w:t>
      </w:r>
      <w:r w:rsidRPr="007A1849">
        <w:rPr>
          <w:rFonts w:asciiTheme="minorHAnsi" w:hAnsiTheme="minorHAnsi" w:cstheme="minorHAnsi"/>
          <w:sz w:val="28"/>
          <w:szCs w:val="28"/>
        </w:rPr>
        <w:lastRenderedPageBreak/>
        <w:t>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</w:t>
      </w:r>
      <w:proofErr w:type="gramEnd"/>
      <w:r w:rsidRPr="007A184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A1849">
        <w:rPr>
          <w:rFonts w:asciiTheme="minorHAnsi" w:hAnsiTheme="minorHAnsi" w:cstheme="minorHAnsi"/>
          <w:sz w:val="28"/>
          <w:szCs w:val="28"/>
        </w:rPr>
        <w:t xml:space="preserve">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7A1849">
          <w:rPr>
            <w:rFonts w:asciiTheme="minorHAnsi" w:hAnsiTheme="minorHAnsi" w:cstheme="minorHAnsi"/>
            <w:sz w:val="28"/>
            <w:szCs w:val="28"/>
          </w:rPr>
          <w:t>кодексом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Российской Федерации.;</w:t>
      </w:r>
      <w:proofErr w:type="gramEnd"/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18) утверждение схемы размещения рекламных конструкций, выдача разрешений на установку и эксплуатацию рекламных конструкций на территории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12" w:history="1">
        <w:r w:rsidRPr="007A1849">
          <w:rPr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от 13 марта 2006 года N 38-ФЗ "О рекламе"</w:t>
      </w:r>
      <w:proofErr w:type="gramStart"/>
      <w:r w:rsidRPr="007A1849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19) формирование и содержание муниципального архива, включая хранение архивных фондов поселений;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20) содержание на территории Района </w:t>
      </w:r>
      <w:proofErr w:type="spellStart"/>
      <w:r w:rsidRPr="007A1849">
        <w:rPr>
          <w:rFonts w:asciiTheme="minorHAnsi" w:hAnsiTheme="minorHAnsi" w:cstheme="minorHAnsi"/>
          <w:sz w:val="28"/>
          <w:szCs w:val="28"/>
        </w:rPr>
        <w:t>межпоселенческих</w:t>
      </w:r>
      <w:proofErr w:type="spellEnd"/>
      <w:r w:rsidRPr="007A1849">
        <w:rPr>
          <w:rFonts w:asciiTheme="minorHAnsi" w:hAnsiTheme="minorHAnsi" w:cstheme="minorHAnsi"/>
          <w:sz w:val="28"/>
          <w:szCs w:val="28"/>
        </w:rPr>
        <w:t xml:space="preserve"> мест захоронения, организация ритуальных услуг;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21)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22) организация библиотечного обслуживания населения </w:t>
      </w:r>
      <w:proofErr w:type="spellStart"/>
      <w:r w:rsidRPr="007A1849">
        <w:rPr>
          <w:rFonts w:asciiTheme="minorHAnsi" w:hAnsiTheme="minorHAnsi" w:cstheme="minorHAnsi"/>
          <w:sz w:val="28"/>
          <w:szCs w:val="28"/>
        </w:rPr>
        <w:t>межпоселенческими</w:t>
      </w:r>
      <w:proofErr w:type="spellEnd"/>
      <w:r w:rsidRPr="007A1849">
        <w:rPr>
          <w:rFonts w:asciiTheme="minorHAnsi" w:hAnsiTheme="minorHAnsi" w:cstheme="minorHAnsi"/>
          <w:sz w:val="28"/>
          <w:szCs w:val="28"/>
        </w:rPr>
        <w:t xml:space="preserve"> библиотеками, комплектование и обеспечение сохранности их библиотечных фондов;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23) создание условий для обеспечения поселений, входящих в состав Района, услугами по организации досуга и услугами организаций культуры;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24)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25) выравнивание уровня бюджетной обеспеченности поселений, входящих в состав Района, за счет средств бюджета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27) организация и осуществление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28) создание, развитие и обеспечение охраны лечебно-оздоровительных местностей и курортов местного значения на территории Района, а также осуществление муниципального контроля в области использования и охраны </w:t>
      </w:r>
      <w:r w:rsidRPr="007A1849">
        <w:rPr>
          <w:rFonts w:asciiTheme="minorHAnsi" w:hAnsiTheme="minorHAnsi" w:cstheme="minorHAnsi"/>
          <w:sz w:val="28"/>
          <w:szCs w:val="28"/>
        </w:rPr>
        <w:lastRenderedPageBreak/>
        <w:t>особо охраняемых природных территорий местного значения;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29)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30) осуществление мероприятий по обеспечению безопасности людей на водных объектах, охране их жизни и здоровья;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31)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добровольчеству, </w:t>
      </w:r>
      <w:proofErr w:type="spellStart"/>
      <w:r w:rsidRPr="007A1849">
        <w:rPr>
          <w:rFonts w:asciiTheme="minorHAnsi" w:hAnsiTheme="minorHAnsi" w:cstheme="minorHAnsi"/>
          <w:sz w:val="28"/>
          <w:szCs w:val="28"/>
        </w:rPr>
        <w:t>волонтерству</w:t>
      </w:r>
      <w:proofErr w:type="spellEnd"/>
      <w:r w:rsidRPr="007A1849">
        <w:rPr>
          <w:rFonts w:asciiTheme="minorHAnsi" w:hAnsiTheme="minorHAnsi" w:cstheme="minorHAnsi"/>
          <w:sz w:val="28"/>
          <w:szCs w:val="28"/>
        </w:rPr>
        <w:t>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32)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 w:rsidRPr="007A1849">
        <w:rPr>
          <w:rFonts w:asciiTheme="minorHAnsi" w:hAnsiTheme="minorHAnsi" w:cstheme="minorHAnsi"/>
          <w:sz w:val="28"/>
          <w:szCs w:val="28"/>
        </w:rPr>
        <w:t>;;</w:t>
      </w:r>
      <w:proofErr w:type="gramEnd"/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33) организация и осуществление мероприятий </w:t>
      </w:r>
      <w:proofErr w:type="spellStart"/>
      <w:r w:rsidRPr="007A1849">
        <w:rPr>
          <w:rFonts w:asciiTheme="minorHAnsi" w:hAnsiTheme="minorHAnsi" w:cstheme="minorHAnsi"/>
          <w:sz w:val="28"/>
          <w:szCs w:val="28"/>
        </w:rPr>
        <w:t>межпоселенческого</w:t>
      </w:r>
      <w:proofErr w:type="spellEnd"/>
      <w:r w:rsidRPr="007A1849">
        <w:rPr>
          <w:rFonts w:asciiTheme="minorHAnsi" w:hAnsiTheme="minorHAnsi" w:cstheme="minorHAnsi"/>
          <w:sz w:val="28"/>
          <w:szCs w:val="28"/>
        </w:rPr>
        <w:t xml:space="preserve"> характера по работе с детьми и молодежью;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34) осуществление в пределах, установленных водным </w:t>
      </w:r>
      <w:hyperlink r:id="rId13" w:history="1">
        <w:r w:rsidRPr="007A1849">
          <w:rPr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35) осуществление муниципального лесного контроля;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36) обеспечение выполнения работ, необходимых для создания искусственных земельных участков для нужд муниципального района,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4" w:history="1">
        <w:r w:rsidRPr="007A1849">
          <w:rPr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>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37) осуществление мер по противодействию коррупции в границах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38)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>39) осуществление муниципального земельного контроля на межселенной территории Района;</w:t>
      </w:r>
    </w:p>
    <w:p w:rsidR="00F67DDB" w:rsidRPr="007A1849" w:rsidRDefault="00F67DDB" w:rsidP="007A1849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40) организация в соответствии с Федеральным </w:t>
      </w:r>
      <w:hyperlink r:id="rId15" w:history="1">
        <w:r w:rsidRPr="007A1849">
          <w:rPr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 xml:space="preserve"> от 24 июля 2007 года N 221-ФЗ "О кадастровой деятельности " выполнения комплексных кадастровых работ и утверждение карты-плана территории.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1.1.К вопросам  местного значения района, не отнесенные к вопросам местного значения  сельских поселений, на территориях сельских поселений, относятся: 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1) организация в границах поселения электро-, тепл</w:t>
      </w:r>
      <w:proofErr w:type="gramStart"/>
      <w:r w:rsidRPr="007A1849">
        <w:rPr>
          <w:rFonts w:cstheme="minorHAnsi"/>
        </w:rPr>
        <w:t>о-</w:t>
      </w:r>
      <w:proofErr w:type="gramEnd"/>
      <w:r w:rsidRPr="007A1849">
        <w:rPr>
          <w:rFonts w:cstheme="minorHAnsi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67DDB" w:rsidRPr="007A1849" w:rsidRDefault="00F67DDB" w:rsidP="007A1849">
      <w:pPr>
        <w:ind w:firstLine="709"/>
        <w:rPr>
          <w:rFonts w:cstheme="minorHAnsi"/>
        </w:rPr>
      </w:pPr>
      <w:proofErr w:type="gramStart"/>
      <w:r w:rsidRPr="007A1849">
        <w:rPr>
          <w:rFonts w:cstheme="minorHAnsi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7A1849">
        <w:rPr>
          <w:rFonts w:cstheme="minorHAnsi"/>
        </w:rPr>
        <w:t xml:space="preserve"> законодательством Российской Федерации;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4) создание условий для предоставления транспортных услуг населению и организация транспортного обслуживания населения в границах  поселения;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5) участие в профилактике терроризма и экстремизма, а также в минимизации и (или) ликвидации последствий проявления терроризма и экстремизма в границах поселения;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7) участие в предупреждении и ликвидации последствий чрезвычайных ситуаций в границах поселений;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8) организация библиотечного обслуживания населения, комплектование и обеспечение сохранности библиотечных фондов библиотек  поселения;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9) сохранение, использование и популяризация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расположенных на территориях указанных поселений;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поселениях;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11) создание условий для массового отдыха жителей поселений и организация обустройства 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67DDB" w:rsidRPr="007A1849" w:rsidRDefault="00F67DDB" w:rsidP="007A1849">
      <w:pPr>
        <w:ind w:firstLine="709"/>
        <w:rPr>
          <w:rFonts w:cstheme="minorHAnsi"/>
        </w:rPr>
      </w:pPr>
      <w:proofErr w:type="gramStart"/>
      <w:r w:rsidRPr="007A1849">
        <w:rPr>
          <w:rFonts w:cstheme="minorHAnsi"/>
        </w:rPr>
        <w:t xml:space="preserve">12) утверждение генеральных планов муниципального, городского округа, правил землепользования и застройки, утверждение подготовленной на основе </w:t>
      </w:r>
      <w:r w:rsidRPr="007A1849">
        <w:rPr>
          <w:rFonts w:cstheme="minorHAnsi"/>
        </w:rPr>
        <w:lastRenderedPageBreak/>
        <w:t xml:space="preserve">генеральных планов муниципального, городского округа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6" w:history="1">
        <w:r w:rsidRPr="007A1849">
          <w:rPr>
            <w:rFonts w:cstheme="minorHAnsi"/>
          </w:rPr>
          <w:t>кодексом</w:t>
        </w:r>
      </w:hyperlink>
      <w:r w:rsidRPr="007A1849">
        <w:rPr>
          <w:rFonts w:cstheme="minorHAnsi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муниципального, городского округа, утверждение местных</w:t>
      </w:r>
      <w:proofErr w:type="gramEnd"/>
      <w:r w:rsidRPr="007A1849">
        <w:rPr>
          <w:rFonts w:cstheme="minorHAnsi"/>
        </w:rPr>
        <w:t xml:space="preserve"> </w:t>
      </w:r>
      <w:proofErr w:type="gramStart"/>
      <w:r w:rsidRPr="007A1849">
        <w:rPr>
          <w:rFonts w:cstheme="minorHAnsi"/>
        </w:rPr>
        <w:t xml:space="preserve">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Градостроительным </w:t>
      </w:r>
      <w:hyperlink r:id="rId17" w:history="1">
        <w:r w:rsidRPr="007A1849">
          <w:rPr>
            <w:rFonts w:cstheme="minorHAnsi"/>
          </w:rPr>
          <w:t>кодексом</w:t>
        </w:r>
      </w:hyperlink>
      <w:r w:rsidRPr="007A1849">
        <w:rPr>
          <w:rFonts w:cstheme="minorHAnsi"/>
        </w:rPr>
        <w:t xml:space="preserve"> Российской Федерации, осмотров зданий, сооружений и выдача рекомендаций об устранении выявленных в ходе</w:t>
      </w:r>
      <w:proofErr w:type="gramEnd"/>
      <w:r w:rsidRPr="007A1849">
        <w:rPr>
          <w:rFonts w:cstheme="minorHAnsi"/>
        </w:rPr>
        <w:t xml:space="preserve"> </w:t>
      </w:r>
      <w:proofErr w:type="gramStart"/>
      <w:r w:rsidRPr="007A1849">
        <w:rPr>
          <w:rFonts w:cstheme="minorHAnsi"/>
        </w:rPr>
        <w:t>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7A1849">
        <w:rPr>
          <w:rFonts w:cstheme="minorHAnsi"/>
        </w:rPr>
        <w:t xml:space="preserve"> </w:t>
      </w:r>
      <w:proofErr w:type="gramStart"/>
      <w:r w:rsidRPr="007A1849">
        <w:rPr>
          <w:rFonts w:cstheme="minorHAnsi"/>
        </w:rPr>
        <w:t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 соответствии с гражданским законодательством Российской Федерации решения о сносе</w:t>
      </w:r>
      <w:proofErr w:type="gramEnd"/>
      <w:r w:rsidRPr="007A1849">
        <w:rPr>
          <w:rFonts w:cstheme="minorHAnsi"/>
        </w:rPr>
        <w:t xml:space="preserve"> </w:t>
      </w:r>
      <w:proofErr w:type="gramStart"/>
      <w:r w:rsidRPr="007A1849">
        <w:rPr>
          <w:rFonts w:cstheme="minorHAnsi"/>
        </w:rPr>
        <w:t xml:space="preserve">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8" w:history="1">
        <w:r w:rsidRPr="007A1849">
          <w:rPr>
            <w:rFonts w:cstheme="minorHAnsi"/>
          </w:rPr>
          <w:t>кодексом</w:t>
        </w:r>
      </w:hyperlink>
      <w:r w:rsidRPr="007A1849">
        <w:rPr>
          <w:rFonts w:cstheme="minorHAnsi"/>
        </w:rPr>
        <w:t xml:space="preserve"> Российской Федерации;</w:t>
      </w:r>
      <w:proofErr w:type="gramEnd"/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13) организация и осуществление мероприятий по территориальной обороне и гражданской обороне, защите населения и территорий поселений от чрезвычайных ситуаций природного и техногенного характера;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14) создание, содержание и организация деятельности аварийно-спасательных служб и (или) аварийно-спасательных формирований на территориях поселения;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15) осуществление мероприятий по обеспечению безопасности людей, охране их жизни и здоровья на водных объектах, расположенных на территориях поселения;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16) создание, развитие и обеспечение охраны лечебно-оздоровительных местностей и курортов местного значения на территориях поселений,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17) организация и осуществление мероприятий по работе с детьми и молодежью в сельских поселениях;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18)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19) осуществление муниципального лесного контроля;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20) предоставление помещения для работы на обслуживаемых  административных участках поселений сотрудникам, замещающим должности участковых уполномоченных полиции;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21) до 1 января 2017 года предоставление сотрудникам, замещающим должности участковых уполномоченных полиции, и членам их семей жилых помещений на период выполнения сотрудниками обязанностей по указанной должности;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22) оказание поддержки социально ориентированным некоммерческим организациям в пределах полномочий, установленных статьями 31.1 и 31.3 Федерального закона «О некоммерческих организациях»;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23) обеспечение выполнения работ, необходимых для создания искусственных земельных участков для нужд поселений,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24) осуществление мер по противодействию коррупции в границах поселений;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25) участие в соответствии с Федеральным законом от 24 июля 2007 года          № 221-ФЗ «О кадастровой деятельности» в выполнении комплексных кадастровых работ на территории поселений.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2. Органы местного самоуправления отдельных поселений, входящих в состав Района,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Района в соответствии с Бюджетным кодексом Российской Федерации.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Органы местного самоуправления Района вправе заключать соглашения с органами местного самоуправления отдельных поселений, входящих в состав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Района в бюджеты соответствующих поселений в соответствии с Бюджетным кодексом Российской Федерации.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настоящем пункте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Совета Района.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3.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Органы местного самоуправления Района 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пределах, выделенных на эти цели материальных ресурсов и финансовых средств.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Реализация переданных полномочий подконтрольна государству.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Татарстан.</w:t>
      </w:r>
    </w:p>
    <w:p w:rsidR="00F67DDB" w:rsidRPr="007A1849" w:rsidRDefault="00F67DDB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Района, для осуществления переданных им отдельных государственных полномочий.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</w:p>
    <w:p w:rsidR="00F67DDB" w:rsidRPr="007A1849" w:rsidRDefault="00F67DDB" w:rsidP="007A1849">
      <w:pPr>
        <w:autoSpaceDE w:val="0"/>
        <w:autoSpaceDN w:val="0"/>
        <w:adjustRightInd w:val="0"/>
        <w:ind w:firstLine="709"/>
        <w:outlineLvl w:val="2"/>
        <w:rPr>
          <w:rFonts w:cstheme="minorHAnsi"/>
          <w:b/>
          <w:bCs/>
        </w:rPr>
      </w:pPr>
      <w:r w:rsidRPr="007A1849">
        <w:rPr>
          <w:rFonts w:cstheme="minorHAnsi"/>
          <w:b/>
          <w:bCs/>
        </w:rPr>
        <w:t>Статья 7. Права района на решение вопросов, не отнесенных к вопросам местного значения района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outlineLvl w:val="2"/>
        <w:rPr>
          <w:rFonts w:cstheme="minorHAnsi"/>
          <w:b/>
        </w:rPr>
      </w:pP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1. Органы местного самоуправления района имеют право </w:t>
      </w:r>
      <w:proofErr w:type="gramStart"/>
      <w:r w:rsidRPr="007A1849">
        <w:rPr>
          <w:rFonts w:cstheme="minorHAnsi"/>
        </w:rPr>
        <w:t>на</w:t>
      </w:r>
      <w:proofErr w:type="gramEnd"/>
      <w:r w:rsidRPr="007A1849">
        <w:rPr>
          <w:rFonts w:cstheme="minorHAnsi"/>
        </w:rPr>
        <w:t>: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1) создание музеев района;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2) участие в осуществлении деятельности по опеке и попечительству;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3) создание условий для осуществления деятельности, связанной с реализацией прав местных национально-культурных автономий на территории района;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района;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5) оказание поддержки общественным наблюдательным комиссиям, осуществляющим общественный </w:t>
      </w:r>
      <w:proofErr w:type="gramStart"/>
      <w:r w:rsidRPr="007A1849">
        <w:rPr>
          <w:rFonts w:cstheme="minorHAnsi"/>
        </w:rPr>
        <w:t>контроль за</w:t>
      </w:r>
      <w:proofErr w:type="gramEnd"/>
      <w:r w:rsidRPr="007A1849">
        <w:rPr>
          <w:rFonts w:cstheme="minorHAnsi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6)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7) создание условий для развития туризма;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9) осуществление мероприятий, предусмотренных Федеральным законом «О донорстве крови и ее компонентов.</w:t>
      </w:r>
    </w:p>
    <w:p w:rsidR="00F67DDB" w:rsidRPr="007A1849" w:rsidRDefault="00F67DDB" w:rsidP="007A1849">
      <w:pPr>
        <w:pStyle w:val="ConsPlusNormal"/>
        <w:tabs>
          <w:tab w:val="left" w:pos="0"/>
        </w:tabs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A1849">
        <w:rPr>
          <w:rFonts w:asciiTheme="minorHAnsi" w:hAnsiTheme="minorHAnsi" w:cstheme="minorHAnsi"/>
          <w:sz w:val="28"/>
          <w:szCs w:val="28"/>
        </w:rPr>
        <w:t xml:space="preserve">10)  совершение нотариальных действий, предусмотренных </w:t>
      </w:r>
      <w:hyperlink r:id="rId19" w:history="1">
        <w:r w:rsidRPr="007A1849">
          <w:rPr>
            <w:rFonts w:asciiTheme="minorHAnsi" w:hAnsiTheme="minorHAnsi" w:cstheme="minorHAnsi"/>
            <w:sz w:val="28"/>
            <w:szCs w:val="28"/>
          </w:rPr>
          <w:t>законодател</w:t>
        </w:r>
        <w:r w:rsidRPr="007A1849">
          <w:rPr>
            <w:rFonts w:asciiTheme="minorHAnsi" w:hAnsiTheme="minorHAnsi" w:cstheme="minorHAnsi"/>
            <w:sz w:val="28"/>
            <w:szCs w:val="28"/>
          </w:rPr>
          <w:t>ь</w:t>
        </w:r>
        <w:r w:rsidRPr="007A1849">
          <w:rPr>
            <w:rFonts w:asciiTheme="minorHAnsi" w:hAnsiTheme="minorHAnsi" w:cstheme="minorHAnsi"/>
            <w:sz w:val="28"/>
            <w:szCs w:val="28"/>
          </w:rPr>
          <w:t>ством</w:t>
        </w:r>
      </w:hyperlink>
      <w:r w:rsidRPr="007A1849">
        <w:rPr>
          <w:rFonts w:asciiTheme="minorHAnsi" w:hAnsiTheme="minorHAnsi" w:cstheme="minorHAnsi"/>
          <w:sz w:val="28"/>
          <w:szCs w:val="28"/>
        </w:rPr>
        <w:t>, в случае отсутствия в расположенном на межселенной территории нас</w:t>
      </w:r>
      <w:r w:rsidRPr="007A1849">
        <w:rPr>
          <w:rFonts w:asciiTheme="minorHAnsi" w:hAnsiTheme="minorHAnsi" w:cstheme="minorHAnsi"/>
          <w:sz w:val="28"/>
          <w:szCs w:val="28"/>
        </w:rPr>
        <w:t>е</w:t>
      </w:r>
      <w:r w:rsidRPr="007A1849">
        <w:rPr>
          <w:rFonts w:asciiTheme="minorHAnsi" w:hAnsiTheme="minorHAnsi" w:cstheme="minorHAnsi"/>
          <w:sz w:val="28"/>
          <w:szCs w:val="28"/>
        </w:rPr>
        <w:t>ленном пункте нотариуса;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  <w:b/>
          <w:bCs/>
        </w:rPr>
        <w:t xml:space="preserve"> </w:t>
      </w:r>
      <w:proofErr w:type="gramStart"/>
      <w:r w:rsidRPr="007A1849">
        <w:rPr>
          <w:rFonts w:cstheme="minorHAnsi"/>
        </w:rP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7A1849">
        <w:rPr>
          <w:rFonts w:cstheme="minorHAnsi"/>
        </w:rPr>
        <w:t xml:space="preserve"> с федеральными законами;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12) осуществление мероприятий в сфере профилактики правонарушений, предусмотренных Федеральным </w:t>
      </w:r>
      <w:hyperlink r:id="rId20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"Об основах системы профилактики правонарушений в Российской Федерации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14) осуществление мероприятий по защите прав потребителей, предусмотренных </w:t>
      </w:r>
      <w:hyperlink r:id="rId21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Российской Федерации от 7 февраля 1992 года N 2300-1 "О защите прав потребителей» 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2. </w:t>
      </w:r>
      <w:proofErr w:type="gramStart"/>
      <w:r w:rsidRPr="007A1849">
        <w:rPr>
          <w:rFonts w:cstheme="minorHAnsi"/>
        </w:rPr>
        <w:t>Органы местного самоуправления района вправе решать вопросы, указанные в пункте 1 настоящей статьи, участвовать в осуществлении иных государственных полномочий (не переданных им в установленном федеральным законом порядке),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</w:t>
      </w:r>
      <w:proofErr w:type="gramEnd"/>
      <w:r w:rsidRPr="007A1849">
        <w:rPr>
          <w:rFonts w:cstheme="minorHAnsi"/>
        </w:rPr>
        <w:t xml:space="preserve"> законами Республики Татарстан,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F67DDB" w:rsidRPr="007A1849" w:rsidRDefault="00F67DDB" w:rsidP="007A1849">
      <w:pPr>
        <w:autoSpaceDE w:val="0"/>
        <w:autoSpaceDN w:val="0"/>
        <w:adjustRightInd w:val="0"/>
        <w:ind w:firstLine="709"/>
        <w:rPr>
          <w:rFonts w:cstheme="minorHAnsi"/>
          <w:b/>
        </w:rPr>
      </w:pPr>
    </w:p>
    <w:p w:rsidR="007A1849" w:rsidRPr="007A1849" w:rsidRDefault="007A1849" w:rsidP="007A1849">
      <w:pPr>
        <w:ind w:firstLine="709"/>
        <w:rPr>
          <w:rFonts w:cstheme="minorHAnsi"/>
          <w:b/>
        </w:rPr>
      </w:pPr>
      <w:r w:rsidRPr="007A1849">
        <w:rPr>
          <w:rFonts w:cstheme="minorHAnsi"/>
          <w:b/>
        </w:rPr>
        <w:t>Статья 26. Статус депутата Совета района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1. Полномочия депутата Совета района начинаются со дня его избрания главой поселения или депутатом Совета района из числа депутатов </w:t>
      </w:r>
      <w:r w:rsidRPr="007A1849">
        <w:rPr>
          <w:rFonts w:cstheme="minorHAnsi"/>
        </w:rPr>
        <w:lastRenderedPageBreak/>
        <w:t xml:space="preserve">представительного органа поселения и прекращаются со дня </w:t>
      </w:r>
      <w:proofErr w:type="gramStart"/>
      <w:r w:rsidRPr="007A1849">
        <w:rPr>
          <w:rFonts w:cstheme="minorHAnsi"/>
        </w:rPr>
        <w:t>начала работы Совета района нового созыва</w:t>
      </w:r>
      <w:proofErr w:type="gramEnd"/>
      <w:r w:rsidRPr="007A1849">
        <w:rPr>
          <w:rFonts w:cstheme="minorHAnsi"/>
        </w:rPr>
        <w:t>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eastAsia="Calibri" w:cstheme="minorHAnsi"/>
        </w:rPr>
        <w:t>Срок полномочий депутата Совета района не может быть менее двух и более пяти лет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2. Депутат осуществляет свою деятельность в соответствии с положением о статусе депутата и регламентом Совета района.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3. Депутат Совета района работает на не 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 4.Депутат  должен соблюдать ограничения, запреты, исполнять обязанности, которые установлены Федеральным </w:t>
      </w:r>
      <w:hyperlink r:id="rId22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7A1849">
        <w:rPr>
          <w:rFonts w:cstheme="minorHAnsi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23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25 декабря 2008 года N 273-ФЗ "О противодействии коррупции", Федеральным </w:t>
      </w:r>
      <w:hyperlink r:id="rId24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5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7 мая 2013 года N 79-ФЗ "О запрете отдельным категориям</w:t>
      </w:r>
      <w:proofErr w:type="gramEnd"/>
      <w:r w:rsidRPr="007A1849">
        <w:rPr>
          <w:rFonts w:cstheme="minorHAnsi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5. Депутату Совета района обеспечиваются условия для беспрепятственного осуществления своих полномочий в соответствии с законами, настоящим Уставом, решениями Совета района.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6. Депутат Совета района обязан соблюдать Правила депутатской этики, утверждаемые Советом района, которые в том числе должны содержать следующие обязательства депутата: 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1) не использовать статус депутата для оказания влияния на деятельность иных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2) 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района;</w:t>
      </w:r>
    </w:p>
    <w:p w:rsidR="007A1849" w:rsidRPr="007A1849" w:rsidRDefault="007A1849" w:rsidP="007A1849">
      <w:pPr>
        <w:ind w:firstLine="709"/>
        <w:rPr>
          <w:rFonts w:cstheme="minorHAnsi"/>
        </w:rPr>
      </w:pPr>
      <w:proofErr w:type="gramStart"/>
      <w:r w:rsidRPr="007A1849">
        <w:rPr>
          <w:rFonts w:cstheme="minorHAnsi"/>
        </w:rPr>
        <w:t xml:space="preserve">3) </w:t>
      </w:r>
      <w:r w:rsidRPr="007A1849">
        <w:rPr>
          <w:rFonts w:eastAsia="Calibri" w:cstheme="minorHAnsi"/>
        </w:rPr>
        <w:t xml:space="preserve">при угрозе возникновения конфликта интересов - ситуации, при которой личная заинтересованность (прямая или косвенная) депутата Совета района, влияет или может повлиять на надлежащее, объективное и беспристрастное осуществление им депутатских полномочий – обязан уведомить </w:t>
      </w:r>
      <w:r w:rsidRPr="007A1849">
        <w:rPr>
          <w:rFonts w:cstheme="minorHAnsi"/>
        </w:rPr>
        <w:t xml:space="preserve">в порядке, определенном Советом района, </w:t>
      </w:r>
      <w:r w:rsidRPr="007A1849">
        <w:rPr>
          <w:rFonts w:eastAsia="Calibri" w:cstheme="minorHAnsi"/>
        </w:rPr>
        <w:t>о возникшем конфликте интересов или о возможности его возникновения, как только ему станет об этом известно, и выполнять решение Совета района, направленное на</w:t>
      </w:r>
      <w:proofErr w:type="gramEnd"/>
      <w:r w:rsidRPr="007A1849">
        <w:rPr>
          <w:rFonts w:eastAsia="Calibri" w:cstheme="minorHAnsi"/>
        </w:rPr>
        <w:t xml:space="preserve"> предотвращение или урегулирование данного конфликта интересов</w:t>
      </w:r>
      <w:r w:rsidRPr="007A1849">
        <w:rPr>
          <w:rFonts w:cstheme="minorHAnsi"/>
        </w:rPr>
        <w:t>;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4) соблюдать установленные в Совете района правила публичных выступлений;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         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7. Депутат Совета района, осуществляющий свои полномочия на постоянной основе, не вправе:</w:t>
      </w:r>
    </w:p>
    <w:p w:rsidR="007A1849" w:rsidRPr="007A1849" w:rsidRDefault="007A1849" w:rsidP="007A1849">
      <w:pPr>
        <w:ind w:firstLine="709"/>
        <w:rPr>
          <w:rFonts w:cstheme="minorHAnsi"/>
        </w:rPr>
      </w:pPr>
      <w:proofErr w:type="gramStart"/>
      <w:r w:rsidRPr="007A1849">
        <w:rPr>
          <w:rFonts w:cstheme="minorHAnsi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7A1849">
        <w:rPr>
          <w:rFonts w:cstheme="minorHAnsi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7A1849">
        <w:rPr>
          <w:rFonts w:cstheme="minorHAnsi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proofErr w:type="gramEnd"/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</w:t>
      </w:r>
      <w:r w:rsidRPr="007A1849">
        <w:rPr>
          <w:rFonts w:cstheme="minorHAnsi"/>
        </w:rPr>
        <w:lastRenderedPageBreak/>
        <w:t>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Депутат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 xml:space="preserve">Гарантии </w:t>
      </w:r>
      <w:proofErr w:type="gramStart"/>
      <w:r w:rsidRPr="007A1849">
        <w:rPr>
          <w:rFonts w:cstheme="minorHAnsi"/>
        </w:rPr>
        <w:t>осуществления полномочий депутатов Совета района</w:t>
      </w:r>
      <w:proofErr w:type="gramEnd"/>
      <w:r w:rsidRPr="007A1849">
        <w:rPr>
          <w:rFonts w:cstheme="minorHAnsi"/>
        </w:rPr>
        <w:t xml:space="preserve"> устанавливаются настоящим Уставом в соответствии с федеральными законами и законами Республики Татарстан.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8.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26" w:history="1">
        <w:r w:rsidRPr="007A1849">
          <w:rPr>
            <w:rFonts w:cstheme="minorHAnsi"/>
          </w:rPr>
          <w:t>законодательством</w:t>
        </w:r>
      </w:hyperlink>
      <w:r w:rsidRPr="007A1849">
        <w:rPr>
          <w:rFonts w:cstheme="minorHAnsi"/>
        </w:rPr>
        <w:t xml:space="preserve">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Президента Республики Татарстан в порядке, установленном законом Республики Татарстан.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9. </w:t>
      </w:r>
      <w:proofErr w:type="gramStart"/>
      <w:r w:rsidRPr="007A1849">
        <w:rPr>
          <w:rFonts w:cstheme="minorHAnsi"/>
        </w:rPr>
        <w:t xml:space="preserve">При выявлении в результате проверки, проведенной в соответствии с </w:t>
      </w:r>
      <w:hyperlink w:anchor="Par0" w:history="1">
        <w:r w:rsidRPr="007A1849">
          <w:rPr>
            <w:rFonts w:cstheme="minorHAnsi"/>
          </w:rPr>
          <w:t>частью 7.2</w:t>
        </w:r>
      </w:hyperlink>
      <w:r w:rsidRPr="007A1849">
        <w:rPr>
          <w:rFonts w:cstheme="minorHAnsi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</w:t>
      </w:r>
      <w:hyperlink r:id="rId27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25 декабря 2008 года N 273-ФЗ "О противодействии коррупции", Федеральным </w:t>
      </w:r>
      <w:hyperlink r:id="rId28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9" w:history="1">
        <w:r w:rsidRPr="007A1849">
          <w:rPr>
            <w:rFonts w:cstheme="minorHAnsi"/>
          </w:rPr>
          <w:t>законом</w:t>
        </w:r>
      </w:hyperlink>
      <w:r w:rsidRPr="007A1849">
        <w:rPr>
          <w:rFonts w:cstheme="minorHAnsi"/>
        </w:rPr>
        <w:t xml:space="preserve"> от 7</w:t>
      </w:r>
      <w:proofErr w:type="gramEnd"/>
      <w:r w:rsidRPr="007A1849">
        <w:rPr>
          <w:rFonts w:cstheme="minorHAnsi"/>
        </w:rPr>
        <w:t xml:space="preserve"> </w:t>
      </w:r>
      <w:proofErr w:type="gramStart"/>
      <w:r w:rsidRPr="007A1849">
        <w:rPr>
          <w:rFonts w:cstheme="minorHAnsi"/>
        </w:rPr>
        <w:t>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</w:t>
      </w:r>
      <w:proofErr w:type="gramEnd"/>
      <w:r w:rsidRPr="007A1849">
        <w:rPr>
          <w:rFonts w:cstheme="minorHAnsi"/>
        </w:rPr>
        <w:t xml:space="preserve"> местного самоуправления, уполномоченный принимать соответствующее решение, или в суд.</w:t>
      </w:r>
    </w:p>
    <w:p w:rsidR="007A1849" w:rsidRPr="007A1849" w:rsidRDefault="007A1849" w:rsidP="007A1849">
      <w:pPr>
        <w:ind w:firstLine="709"/>
        <w:rPr>
          <w:rFonts w:cstheme="minorHAnsi"/>
        </w:rPr>
      </w:pPr>
      <w:r w:rsidRPr="007A1849">
        <w:rPr>
          <w:rFonts w:cstheme="minorHAnsi"/>
        </w:rPr>
        <w:t>10.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</w:p>
    <w:p w:rsidR="007A1849" w:rsidRPr="007A1849" w:rsidRDefault="007A1849" w:rsidP="007A1849">
      <w:pPr>
        <w:autoSpaceDE w:val="0"/>
        <w:autoSpaceDN w:val="0"/>
        <w:adjustRightInd w:val="0"/>
        <w:ind w:firstLine="709"/>
        <w:outlineLvl w:val="2"/>
        <w:rPr>
          <w:rFonts w:cstheme="minorHAnsi"/>
          <w:b/>
        </w:rPr>
      </w:pPr>
      <w:r w:rsidRPr="007A1849">
        <w:rPr>
          <w:rFonts w:cstheme="minorHAnsi"/>
          <w:b/>
        </w:rPr>
        <w:t>Статья 72. Порядок опубликования (обнародования) и вступления в силу муниципальных правовых актов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bookmarkStart w:id="0" w:name="_GoBack"/>
      <w:bookmarkEnd w:id="0"/>
      <w:r w:rsidRPr="007A1849">
        <w:rPr>
          <w:rFonts w:cstheme="minorHAnsi"/>
        </w:rPr>
        <w:t>1. Решения Совета района вступают в силу со дня их подписания Главой района, если иное не определено самим решением.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Правовые акты Совета района о налогах и сборах вступают в силу в соответствии с Налоговым кодексом Российской Федерации.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Решения Совета района о принятии Устава района или внесений изменении в настоящий Устав вступают в силу в порядке, установленном федеральным законом, настоящим Уставом.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2. Правовые акты Главы района, Руководителя Исполнительного комитета района, иных должностных лиц местного самоуправления вступают в силу со дня их подписания, если иное не установлено самими актами.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района, - также дату его принятия Советом района), регистрационный номер, наименование должностного лица, подписавшего правовой акт.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5. Решения Совета района о бюджете района, об </w:t>
      </w:r>
      <w:proofErr w:type="gramStart"/>
      <w:r w:rsidRPr="007A1849">
        <w:rPr>
          <w:rFonts w:cstheme="minorHAnsi"/>
        </w:rPr>
        <w:t>отчете</w:t>
      </w:r>
      <w:proofErr w:type="gramEnd"/>
      <w:r w:rsidRPr="007A1849">
        <w:rPr>
          <w:rFonts w:cstheme="minorHAnsi"/>
        </w:rPr>
        <w:t xml:space="preserve"> о его исполнении, об установлении местных налогов и сборов, иные нормативные правовые акты, принятые Советом района, Главой района, Руководителем Исполнительного комитета района, должны быть официально опубликованы (обнародованы) в семидневный срок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6. Обязательному официальному опубликованию (обнародованию) подлежат также ненормативные правовые акты о назначении местного референдума, по вопросу изменения границ, преобразования района, избрании Главы района и его заместителей, назначении Руководителя Исполнительного комитета района и его заместителей и иные акты в соответствии с законодательством.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7. Ненормативные муниципальные правовые акты, официальное опубликование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района.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lastRenderedPageBreak/>
        <w:t>8. При опубликовании (обнародовании) указываются реквизиты муниципального правового акта.</w:t>
      </w:r>
    </w:p>
    <w:p w:rsidR="007A1849" w:rsidRPr="007A1849" w:rsidRDefault="007A1849" w:rsidP="007A1849">
      <w:pPr>
        <w:tabs>
          <w:tab w:val="left" w:pos="0"/>
        </w:tabs>
        <w:adjustRightInd w:val="0"/>
        <w:ind w:firstLine="709"/>
        <w:outlineLvl w:val="1"/>
        <w:rPr>
          <w:rFonts w:cstheme="minorHAnsi"/>
        </w:rPr>
      </w:pPr>
      <w:r w:rsidRPr="007A1849">
        <w:rPr>
          <w:rFonts w:cstheme="minorHAnsi"/>
        </w:rPr>
        <w:t xml:space="preserve">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информации, учрежденных органами местного самоуправления Района, либо иных печатных средствах массовой информации, распространяемых на территории Района, </w:t>
      </w:r>
      <w:proofErr w:type="spellStart"/>
      <w:r w:rsidRPr="007A1849">
        <w:rPr>
          <w:rFonts w:cstheme="minorHAnsi"/>
        </w:rPr>
        <w:t>интернет-ресурсе</w:t>
      </w:r>
      <w:proofErr w:type="spellEnd"/>
      <w:r w:rsidRPr="007A1849">
        <w:rPr>
          <w:rFonts w:cstheme="minorHAnsi"/>
        </w:rPr>
        <w:t xml:space="preserve"> «Официальный портал правовой информации Республики Татарстан» </w:t>
      </w:r>
      <w:proofErr w:type="spellStart"/>
      <w:r w:rsidRPr="007A1849">
        <w:rPr>
          <w:rFonts w:cstheme="minorHAnsi"/>
          <w:lang w:val="en-US"/>
        </w:rPr>
        <w:t>pravo</w:t>
      </w:r>
      <w:proofErr w:type="spellEnd"/>
      <w:r w:rsidRPr="007A1849">
        <w:rPr>
          <w:rFonts w:cstheme="minorHAnsi"/>
        </w:rPr>
        <w:t>.</w:t>
      </w:r>
      <w:proofErr w:type="spellStart"/>
      <w:r w:rsidRPr="007A1849">
        <w:rPr>
          <w:rFonts w:cstheme="minorHAnsi"/>
          <w:lang w:val="en-US"/>
        </w:rPr>
        <w:t>tatarstan</w:t>
      </w:r>
      <w:proofErr w:type="spellEnd"/>
      <w:r w:rsidRPr="007A1849">
        <w:rPr>
          <w:rFonts w:cstheme="minorHAnsi"/>
        </w:rPr>
        <w:t>.</w:t>
      </w:r>
      <w:proofErr w:type="spellStart"/>
      <w:r w:rsidRPr="007A1849">
        <w:rPr>
          <w:rFonts w:cstheme="minorHAnsi"/>
          <w:lang w:val="en-US"/>
        </w:rPr>
        <w:t>ru</w:t>
      </w:r>
      <w:proofErr w:type="spellEnd"/>
      <w:r w:rsidRPr="007A1849">
        <w:rPr>
          <w:rFonts w:cstheme="minorHAnsi"/>
        </w:rPr>
        <w:t xml:space="preserve">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официальным. Обнародование муниципальных правовых актов осуществляется посредством размещения на официальном сайте </w:t>
      </w:r>
      <w:proofErr w:type="spellStart"/>
      <w:r w:rsidRPr="007A1849">
        <w:rPr>
          <w:rFonts w:cstheme="minorHAnsi"/>
        </w:rPr>
        <w:t>Атнинского</w:t>
      </w:r>
      <w:proofErr w:type="spellEnd"/>
      <w:r w:rsidRPr="007A1849">
        <w:rPr>
          <w:rFonts w:cstheme="minorHAnsi"/>
        </w:rPr>
        <w:t xml:space="preserve"> муниципального района Республики Татарстан  </w:t>
      </w:r>
      <w:proofErr w:type="spellStart"/>
      <w:r w:rsidRPr="007A1849">
        <w:rPr>
          <w:rFonts w:cstheme="minorHAnsi"/>
          <w:lang w:val="en-US"/>
        </w:rPr>
        <w:t>atnya</w:t>
      </w:r>
      <w:proofErr w:type="spellEnd"/>
      <w:r w:rsidRPr="007A1849">
        <w:rPr>
          <w:rFonts w:cstheme="minorHAnsi"/>
        </w:rPr>
        <w:t>.</w:t>
      </w:r>
      <w:proofErr w:type="spellStart"/>
      <w:r w:rsidRPr="007A1849">
        <w:rPr>
          <w:rFonts w:cstheme="minorHAnsi"/>
          <w:lang w:val="en-US"/>
        </w:rPr>
        <w:t>tatarstan</w:t>
      </w:r>
      <w:proofErr w:type="spellEnd"/>
      <w:r w:rsidRPr="007A1849">
        <w:rPr>
          <w:rFonts w:cstheme="minorHAnsi"/>
        </w:rPr>
        <w:t>.</w:t>
      </w:r>
      <w:proofErr w:type="spellStart"/>
      <w:r w:rsidRPr="007A1849">
        <w:rPr>
          <w:rFonts w:cstheme="minorHAnsi"/>
          <w:lang w:val="en-US"/>
        </w:rPr>
        <w:t>ru</w:t>
      </w:r>
      <w:proofErr w:type="spellEnd"/>
      <w:r w:rsidRPr="007A1849">
        <w:rPr>
          <w:rFonts w:cstheme="minorHAnsi"/>
        </w:rPr>
        <w:t>,  размещения на информационных стендах, установленных  в сельских поселениях Района.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>9. При опубликовании (обнародовании) муниципального правового акта должна быть указана дата выхода печатного средства массовой информации.</w:t>
      </w:r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  <w:r w:rsidRPr="007A1849">
        <w:rPr>
          <w:rFonts w:cstheme="minorHAnsi"/>
        </w:rPr>
        <w:t xml:space="preserve">10. </w:t>
      </w:r>
      <w:proofErr w:type="gramStart"/>
      <w:r w:rsidRPr="007A1849">
        <w:rPr>
          <w:rFonts w:cstheme="minorHAnsi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органов местного самоуправления, муниципальных предприятий и учреждений,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Татарстан, единый банк нормативных правовых актов Республики Татарстан в порядке и сроки, установленные законодательством.</w:t>
      </w:r>
      <w:proofErr w:type="gramEnd"/>
    </w:p>
    <w:p w:rsidR="007A1849" w:rsidRPr="007A1849" w:rsidRDefault="007A1849" w:rsidP="007A1849">
      <w:pPr>
        <w:autoSpaceDE w:val="0"/>
        <w:autoSpaceDN w:val="0"/>
        <w:adjustRightInd w:val="0"/>
        <w:ind w:firstLine="709"/>
        <w:rPr>
          <w:rFonts w:cstheme="minorHAnsi"/>
        </w:rPr>
      </w:pPr>
    </w:p>
    <w:p w:rsidR="00D138AB" w:rsidRPr="007A1849" w:rsidRDefault="00D138AB" w:rsidP="007A1849">
      <w:pPr>
        <w:autoSpaceDE w:val="0"/>
        <w:autoSpaceDN w:val="0"/>
        <w:adjustRightInd w:val="0"/>
        <w:ind w:firstLine="709"/>
        <w:outlineLvl w:val="2"/>
        <w:rPr>
          <w:rFonts w:cstheme="minorHAnsi"/>
        </w:rPr>
      </w:pPr>
    </w:p>
    <w:sectPr w:rsidR="00D138AB" w:rsidRPr="007A1849" w:rsidSect="007A1849">
      <w:headerReference w:type="default" r:id="rId30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4B" w:rsidRDefault="0060144B" w:rsidP="009775FA">
      <w:r>
        <w:separator/>
      </w:r>
    </w:p>
  </w:endnote>
  <w:endnote w:type="continuationSeparator" w:id="0">
    <w:p w:rsidR="0060144B" w:rsidRDefault="0060144B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4B" w:rsidRDefault="0060144B" w:rsidP="009775FA">
      <w:r>
        <w:separator/>
      </w:r>
    </w:p>
  </w:footnote>
  <w:footnote w:type="continuationSeparator" w:id="0">
    <w:p w:rsidR="0060144B" w:rsidRDefault="0060144B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BA2C71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9775FA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7A1849">
          <w:rPr>
            <w:noProof/>
            <w:sz w:val="24"/>
            <w:szCs w:val="24"/>
          </w:rPr>
          <w:t>14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4519F"/>
    <w:multiLevelType w:val="hybridMultilevel"/>
    <w:tmpl w:val="CECE5C30"/>
    <w:lvl w:ilvl="0" w:tplc="60200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863EA"/>
    <w:multiLevelType w:val="hybridMultilevel"/>
    <w:tmpl w:val="CC6CCD06"/>
    <w:lvl w:ilvl="0" w:tplc="89D052E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2A"/>
    <w:rsid w:val="00045B07"/>
    <w:rsid w:val="0007079F"/>
    <w:rsid w:val="00090933"/>
    <w:rsid w:val="00092155"/>
    <w:rsid w:val="00130AFC"/>
    <w:rsid w:val="00167F4C"/>
    <w:rsid w:val="001845DE"/>
    <w:rsid w:val="00191612"/>
    <w:rsid w:val="001A19B7"/>
    <w:rsid w:val="001B4ACC"/>
    <w:rsid w:val="001F4DC1"/>
    <w:rsid w:val="001F6923"/>
    <w:rsid w:val="00205D01"/>
    <w:rsid w:val="00205FED"/>
    <w:rsid w:val="00221357"/>
    <w:rsid w:val="002245BA"/>
    <w:rsid w:val="00232C51"/>
    <w:rsid w:val="0023569F"/>
    <w:rsid w:val="0031626D"/>
    <w:rsid w:val="00333B35"/>
    <w:rsid w:val="003F507B"/>
    <w:rsid w:val="00407B3D"/>
    <w:rsid w:val="00431ED9"/>
    <w:rsid w:val="00442CF7"/>
    <w:rsid w:val="00445DC7"/>
    <w:rsid w:val="00453F59"/>
    <w:rsid w:val="00455AA1"/>
    <w:rsid w:val="00481123"/>
    <w:rsid w:val="004C3F7D"/>
    <w:rsid w:val="004D4F33"/>
    <w:rsid w:val="0050702C"/>
    <w:rsid w:val="00534752"/>
    <w:rsid w:val="00537870"/>
    <w:rsid w:val="0055256D"/>
    <w:rsid w:val="0058650B"/>
    <w:rsid w:val="005A4669"/>
    <w:rsid w:val="005F31D1"/>
    <w:rsid w:val="0060144B"/>
    <w:rsid w:val="00610E07"/>
    <w:rsid w:val="00615647"/>
    <w:rsid w:val="00620632"/>
    <w:rsid w:val="006218A6"/>
    <w:rsid w:val="00661390"/>
    <w:rsid w:val="0067632D"/>
    <w:rsid w:val="00676D79"/>
    <w:rsid w:val="006873F0"/>
    <w:rsid w:val="006C6CE8"/>
    <w:rsid w:val="00740BC2"/>
    <w:rsid w:val="0074322B"/>
    <w:rsid w:val="00750D66"/>
    <w:rsid w:val="00784C7A"/>
    <w:rsid w:val="007A1849"/>
    <w:rsid w:val="007B4F37"/>
    <w:rsid w:val="007C0888"/>
    <w:rsid w:val="007E520F"/>
    <w:rsid w:val="008663F9"/>
    <w:rsid w:val="00873D36"/>
    <w:rsid w:val="00875FC0"/>
    <w:rsid w:val="008F2700"/>
    <w:rsid w:val="00911F93"/>
    <w:rsid w:val="009775FA"/>
    <w:rsid w:val="009A2036"/>
    <w:rsid w:val="009B6D7C"/>
    <w:rsid w:val="009B7526"/>
    <w:rsid w:val="009B76EF"/>
    <w:rsid w:val="009E04BD"/>
    <w:rsid w:val="009E6D90"/>
    <w:rsid w:val="00A96A34"/>
    <w:rsid w:val="00AE2069"/>
    <w:rsid w:val="00AE410D"/>
    <w:rsid w:val="00B010B5"/>
    <w:rsid w:val="00B01FC8"/>
    <w:rsid w:val="00B04C84"/>
    <w:rsid w:val="00B82E86"/>
    <w:rsid w:val="00BA2C71"/>
    <w:rsid w:val="00C00EA9"/>
    <w:rsid w:val="00C10C71"/>
    <w:rsid w:val="00C45BE1"/>
    <w:rsid w:val="00C8496F"/>
    <w:rsid w:val="00C85829"/>
    <w:rsid w:val="00CB38A7"/>
    <w:rsid w:val="00CC50DF"/>
    <w:rsid w:val="00CD3A30"/>
    <w:rsid w:val="00CE6E1D"/>
    <w:rsid w:val="00CF009E"/>
    <w:rsid w:val="00D138AB"/>
    <w:rsid w:val="00D21CC7"/>
    <w:rsid w:val="00D33C3B"/>
    <w:rsid w:val="00D4515A"/>
    <w:rsid w:val="00D67E1E"/>
    <w:rsid w:val="00D85468"/>
    <w:rsid w:val="00D87C15"/>
    <w:rsid w:val="00DC4FAA"/>
    <w:rsid w:val="00DD48B3"/>
    <w:rsid w:val="00DD6EBF"/>
    <w:rsid w:val="00E27CF5"/>
    <w:rsid w:val="00EA0782"/>
    <w:rsid w:val="00EB7072"/>
    <w:rsid w:val="00EC21B2"/>
    <w:rsid w:val="00EF0714"/>
    <w:rsid w:val="00F06210"/>
    <w:rsid w:val="00F35F40"/>
    <w:rsid w:val="00F67DDB"/>
    <w:rsid w:val="00F92A37"/>
    <w:rsid w:val="00FD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paragraph" w:styleId="3">
    <w:name w:val="heading 3"/>
    <w:basedOn w:val="a"/>
    <w:next w:val="a"/>
    <w:link w:val="30"/>
    <w:qFormat/>
    <w:rsid w:val="00D138AB"/>
    <w:pPr>
      <w:keepNext/>
      <w:ind w:right="57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19B7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1A19B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4322B"/>
    <w:rPr>
      <w:color w:val="0000FF"/>
      <w:u w:val="none"/>
    </w:rPr>
  </w:style>
  <w:style w:type="paragraph" w:customStyle="1" w:styleId="aa">
    <w:name w:val="Знак Знак Знак Знак"/>
    <w:basedOn w:val="a"/>
    <w:rsid w:val="00EB7072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D4515A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663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3F9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5A4669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"/>
    <w:basedOn w:val="a"/>
    <w:rsid w:val="00911F93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B01FC8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205D0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D138AB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customStyle="1" w:styleId="af2">
    <w:name w:val="Знак Знак Знак Знак"/>
    <w:basedOn w:val="a"/>
    <w:rsid w:val="00D138AB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paragraph" w:styleId="3">
    <w:name w:val="heading 3"/>
    <w:basedOn w:val="a"/>
    <w:next w:val="a"/>
    <w:link w:val="30"/>
    <w:qFormat/>
    <w:rsid w:val="00D138AB"/>
    <w:pPr>
      <w:keepNext/>
      <w:ind w:right="57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19B7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1A19B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4322B"/>
    <w:rPr>
      <w:color w:val="0000FF"/>
      <w:u w:val="none"/>
    </w:rPr>
  </w:style>
  <w:style w:type="paragraph" w:customStyle="1" w:styleId="aa">
    <w:name w:val="Знак Знак Знак Знак"/>
    <w:basedOn w:val="a"/>
    <w:rsid w:val="00EB7072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D4515A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663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3F9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5A4669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"/>
    <w:basedOn w:val="a"/>
    <w:rsid w:val="00911F93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B01FC8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205D0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D138AB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customStyle="1" w:styleId="af2">
    <w:name w:val="Знак Знак Знак Знак"/>
    <w:basedOn w:val="a"/>
    <w:rsid w:val="00D138AB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27DCDC3E5A9473A464935D76D9CD031F0FD69BB5C058D0DB9BB7D3E8012F3C8027E60B6C9EBE9n4JBH" TargetMode="External"/><Relationship Id="rId13" Type="http://schemas.openxmlformats.org/officeDocument/2006/relationships/hyperlink" Target="consultantplus://offline/ref=D2427DCDC3E5A9473A464935D76D9CD031F0FD6AB857058D0DB9BB7D3E8012F3C8027E60B6C9E8E6n4J2H" TargetMode="External"/><Relationship Id="rId18" Type="http://schemas.openxmlformats.org/officeDocument/2006/relationships/hyperlink" Target="consultantplus://offline/ref=9CB557FE463C44F93C88069A9259D5852A408390EE0577197D09EB58351F67FB7E650811C4DD612505A9590907z8ZBM" TargetMode="External"/><Relationship Id="rId26" Type="http://schemas.openxmlformats.org/officeDocument/2006/relationships/hyperlink" Target="consultantplus://offline/ref=8C7D5C6AFAE37F8F533852BCE10FFC6A4A191B016B4595FA588CC356247A6D83BC6BA622B5G7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07531E804C573664D518DBBD7AFA9EE13416ADCA3F2197B0675E15CFB6792DCF07D850BB7F391E56AE6EF8796rES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427DCDC3E5A9473A464935D76D9CD031F2FB62BE58058D0DB9BB7D3E8012F3C8027E60B6C9EBE9n4JAH" TargetMode="External"/><Relationship Id="rId17" Type="http://schemas.openxmlformats.org/officeDocument/2006/relationships/hyperlink" Target="consultantplus://offline/ref=9CB557FE463C44F93C88069A9259D5852A408390EE0577197D09EB58351F67FB7E650811C4DD612505A9590907z8ZBM" TargetMode="External"/><Relationship Id="rId25" Type="http://schemas.openxmlformats.org/officeDocument/2006/relationships/hyperlink" Target="consultantplus://offline/ref=7F2B85D897370539BE2FDB34FF25F2B0641F99F8A775466809BA161040j0aB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CB557FE463C44F93C88069A9259D5852A408390EE0577197D09EB58351F67FB7E650811C4DD612505A9590907z8ZBM" TargetMode="External"/><Relationship Id="rId20" Type="http://schemas.openxmlformats.org/officeDocument/2006/relationships/hyperlink" Target="consultantplus://offline/ref=69A1697C76DF798D9D342435E9C1ED12C2D5D09184691C80954A004C88J8U9R" TargetMode="External"/><Relationship Id="rId29" Type="http://schemas.openxmlformats.org/officeDocument/2006/relationships/hyperlink" Target="consultantplus://offline/ref=8C7D5C6AFAE37F8F533852BCE10FFC6A4A191B016B4695FA588CC35624B7GA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5046F2396E5991239CBF828D186F1BEADA3DE3757DE1EE0EB865B9761929C80AEF13342296FCC9D91FB91C55mAGCM" TargetMode="External"/><Relationship Id="rId24" Type="http://schemas.openxmlformats.org/officeDocument/2006/relationships/hyperlink" Target="consultantplus://offline/ref=7F2B85D897370539BE2FDB34FF25F2B0641F98FEA970466809BA161040j0aB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427DCDC3E5A9473A464935D76D9CD031F0FD69BE5C058D0DB9BB7D3E8012F3C8027E62B3nCJCH" TargetMode="External"/><Relationship Id="rId23" Type="http://schemas.openxmlformats.org/officeDocument/2006/relationships/hyperlink" Target="consultantplus://offline/ref=7F2B85D897370539BE2FDB34FF25F2B0641E94FDA872466809BA161040j0aBO" TargetMode="External"/><Relationship Id="rId28" Type="http://schemas.openxmlformats.org/officeDocument/2006/relationships/hyperlink" Target="consultantplus://offline/ref=8C7D5C6AFAE37F8F533852BCE10FFC6A49101302684495FA588CC35624B7GAS" TargetMode="External"/><Relationship Id="rId10" Type="http://schemas.openxmlformats.org/officeDocument/2006/relationships/hyperlink" Target="consultantplus://offline/ref=D2427DCDC3E5A9473A464935D76D9CD031F0FE6CBC5D058D0DB9BB7D3E8012F3C8027E60B6C9EBEEn4J1H" TargetMode="External"/><Relationship Id="rId19" Type="http://schemas.openxmlformats.org/officeDocument/2006/relationships/hyperlink" Target="consultantplus://offline/ref=D4375842B59DC2D4E407D22F1D37335A19053F635A0C983B420EDAB70B484DB4FCA6E77D817569E54DFF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27DCDC3E5A9473A464935D76D9CD031F0FC6DBA5B058D0DB9BB7D3E8012F3C8027E60B6C9EEEEn4J1H" TargetMode="External"/><Relationship Id="rId14" Type="http://schemas.openxmlformats.org/officeDocument/2006/relationships/hyperlink" Target="consultantplus://offline/ref=D2427DCDC3E5A9473A464935D76D9CD031F2FB63B459058D0DB9BB7D3E8012F3C8027E60B6C9EAE7n4JAH" TargetMode="External"/><Relationship Id="rId22" Type="http://schemas.openxmlformats.org/officeDocument/2006/relationships/hyperlink" Target="consultantplus://offline/ref=7F2B85D897370539BE2FDB34FF25F2B0641E94FDA872466809BA161040j0aBO" TargetMode="External"/><Relationship Id="rId27" Type="http://schemas.openxmlformats.org/officeDocument/2006/relationships/hyperlink" Target="consultantplus://offline/ref=8C7D5C6AFAE37F8F533852BCE10FFC6A4A191B016B4595FA588CC35624B7GAS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15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40385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Гульнара</cp:lastModifiedBy>
  <cp:revision>17</cp:revision>
  <cp:lastPrinted>2019-08-13T09:05:00Z</cp:lastPrinted>
  <dcterms:created xsi:type="dcterms:W3CDTF">2013-10-08T05:32:00Z</dcterms:created>
  <dcterms:modified xsi:type="dcterms:W3CDTF">2019-08-13T09:05:00Z</dcterms:modified>
</cp:coreProperties>
</file>